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FCB" w:rsidRDefault="00F65FCB" w:rsidP="00F65FCB">
      <w:pPr>
        <w:jc w:val="both"/>
      </w:pPr>
    </w:p>
    <w:p w:rsidR="00F65FCB" w:rsidRPr="00E163DE" w:rsidRDefault="00F65FCB" w:rsidP="00F65FCB">
      <w:pPr>
        <w:jc w:val="center"/>
        <w:rPr>
          <w:b/>
        </w:rPr>
      </w:pPr>
      <w:r>
        <w:rPr>
          <w:b/>
        </w:rPr>
        <w:t>ACUERDO Nº 39</w:t>
      </w:r>
      <w:r w:rsidRPr="00E163DE">
        <w:rPr>
          <w:b/>
        </w:rPr>
        <w:t>49</w:t>
      </w:r>
    </w:p>
    <w:p w:rsidR="00F65FCB" w:rsidRPr="00E163DE" w:rsidRDefault="00F65FCB" w:rsidP="00F65FCB">
      <w:pPr>
        <w:jc w:val="center"/>
        <w:rPr>
          <w:b/>
        </w:rPr>
      </w:pPr>
      <w:r w:rsidRPr="00E163DE">
        <w:rPr>
          <w:b/>
        </w:rPr>
        <w:t>ANEXO 30: INFORMES ESCRITOS</w:t>
      </w:r>
    </w:p>
    <w:p w:rsidR="00F65FCB" w:rsidRDefault="00F65FCB" w:rsidP="00F65FCB"/>
    <w:p w:rsidR="00F65FCB" w:rsidRPr="00E163DE" w:rsidRDefault="00F65FCB" w:rsidP="00F65FCB">
      <w:pPr>
        <w:rPr>
          <w:b/>
        </w:rPr>
      </w:pPr>
      <w:r>
        <w:t xml:space="preserve">REPARTICION: </w:t>
      </w:r>
      <w:r w:rsidRPr="00E163DE">
        <w:rPr>
          <w:b/>
        </w:rPr>
        <w:t>DIRECCION  PROVINCIAL DE VIALIDAD</w:t>
      </w:r>
    </w:p>
    <w:p w:rsidR="00F65FCB" w:rsidRPr="00E163DE" w:rsidRDefault="00F65FCB" w:rsidP="00F65FCB">
      <w:pPr>
        <w:rPr>
          <w:b/>
        </w:rPr>
      </w:pPr>
      <w:r>
        <w:t xml:space="preserve">NOMENCLADOR: </w:t>
      </w:r>
      <w:r w:rsidRPr="00E163DE">
        <w:rPr>
          <w:b/>
        </w:rPr>
        <w:t>2 0</w:t>
      </w:r>
      <w:r w:rsidR="00C63FA7">
        <w:rPr>
          <w:b/>
        </w:rPr>
        <w:t>7</w:t>
      </w:r>
      <w:r w:rsidRPr="00E163DE">
        <w:rPr>
          <w:b/>
        </w:rPr>
        <w:t xml:space="preserve"> 02</w:t>
      </w:r>
    </w:p>
    <w:p w:rsidR="00F65FCB" w:rsidRDefault="00F65FCB" w:rsidP="00F65FCB"/>
    <w:p w:rsidR="002A5901" w:rsidRDefault="0033717E" w:rsidP="00F65FCB">
      <w:pPr>
        <w:rPr>
          <w:b/>
        </w:rPr>
      </w:pPr>
      <w:r>
        <w:rPr>
          <w:b/>
        </w:rPr>
        <w:t>EJERCICIO: 201</w:t>
      </w:r>
      <w:r w:rsidR="00C63FA7">
        <w:rPr>
          <w:b/>
        </w:rPr>
        <w:t>7</w:t>
      </w:r>
      <w:r>
        <w:rPr>
          <w:b/>
        </w:rPr>
        <w:tab/>
      </w:r>
      <w:r w:rsidR="00F65FCB" w:rsidRPr="00E163DE">
        <w:rPr>
          <w:b/>
        </w:rPr>
        <w:tab/>
      </w:r>
      <w:r w:rsidR="00F65FCB" w:rsidRPr="00E163DE">
        <w:rPr>
          <w:b/>
        </w:rPr>
        <w:tab/>
      </w:r>
      <w:r w:rsidR="00F65FCB" w:rsidRPr="00E163DE">
        <w:rPr>
          <w:b/>
        </w:rPr>
        <w:tab/>
      </w:r>
      <w:r w:rsidR="00F65FCB" w:rsidRPr="00E163DE">
        <w:rPr>
          <w:b/>
        </w:rPr>
        <w:tab/>
      </w:r>
      <w:r w:rsidR="00F65FCB" w:rsidRPr="00E163DE">
        <w:rPr>
          <w:b/>
        </w:rPr>
        <w:tab/>
        <w:t xml:space="preserve">TRIMESTRE </w:t>
      </w:r>
      <w:r w:rsidR="00DA079A">
        <w:rPr>
          <w:b/>
        </w:rPr>
        <w:t xml:space="preserve"> </w:t>
      </w:r>
      <w:r w:rsidR="00C63FA7">
        <w:rPr>
          <w:b/>
        </w:rPr>
        <w:t>1</w:t>
      </w:r>
      <w:r w:rsidR="002A5901">
        <w:rPr>
          <w:b/>
        </w:rPr>
        <w:t>º</w:t>
      </w:r>
    </w:p>
    <w:p w:rsidR="00F65FCB" w:rsidRDefault="00F65FCB" w:rsidP="00F65FCB"/>
    <w:p w:rsidR="00F65FCB" w:rsidRDefault="00F65FCB" w:rsidP="00F65FCB">
      <w:pPr>
        <w:jc w:val="both"/>
      </w:pPr>
      <w:r>
        <w:t xml:space="preserve">RECURSOS CORRIENTES </w:t>
      </w:r>
    </w:p>
    <w:p w:rsidR="00080DE0" w:rsidRDefault="000C5398" w:rsidP="00F65FCB">
      <w:pPr>
        <w:jc w:val="both"/>
      </w:pPr>
      <w:r>
        <w:t>Al tener una Recaudación superior a la prevista no hay motivo para corregir.-</w:t>
      </w:r>
    </w:p>
    <w:p w:rsidR="00FF4DC3" w:rsidRDefault="00FF4DC3" w:rsidP="00F65FCB">
      <w:pPr>
        <w:jc w:val="both"/>
      </w:pPr>
    </w:p>
    <w:p w:rsidR="00A81F9B" w:rsidRDefault="00A81F9B" w:rsidP="00F65FCB">
      <w:pPr>
        <w:jc w:val="both"/>
      </w:pPr>
      <w:r>
        <w:t>GASTOS CORRIENTES</w:t>
      </w:r>
    </w:p>
    <w:p w:rsidR="00A81F9B" w:rsidRDefault="00FF4DC3" w:rsidP="00F65FCB">
      <w:pPr>
        <w:jc w:val="both"/>
      </w:pPr>
      <w:r>
        <w:t>Los aumentos de sueldos realizados por paritarias no se contemplan en el Presupuesto anual, por este motivo al realizar las Paritarias  se desvirtúa la programación financiera realizada.-</w:t>
      </w:r>
      <w:r w:rsidR="00161F67">
        <w:t xml:space="preserve"> </w:t>
      </w:r>
      <w:r w:rsidR="000C2962">
        <w:tab/>
      </w:r>
    </w:p>
    <w:p w:rsidR="003556EF" w:rsidRDefault="003556EF" w:rsidP="00F65FCB">
      <w:pPr>
        <w:jc w:val="both"/>
      </w:pPr>
    </w:p>
    <w:p w:rsidR="00F65FCB" w:rsidRDefault="00F65FCB" w:rsidP="00F65FCB">
      <w:pPr>
        <w:jc w:val="both"/>
      </w:pPr>
      <w:r>
        <w:t xml:space="preserve">RECURSO DE CAPITAL </w:t>
      </w:r>
    </w:p>
    <w:p w:rsidR="003556EF" w:rsidRDefault="00AE70B8" w:rsidP="00F65FCB">
      <w:pPr>
        <w:jc w:val="both"/>
      </w:pPr>
      <w:r>
        <w:t xml:space="preserve">La programación se </w:t>
      </w:r>
      <w:r w:rsidR="00FF4DC3">
        <w:t>efectuó</w:t>
      </w:r>
      <w:r>
        <w:t xml:space="preserve"> con base en los fondos de Vialidad Nacional, que son los únicos fondos de Recursos de Capital. Al confeccionarse el presupuesto del ejercicio 2017 la Dirección Nacional de Vialidad no había tomado aun la Resolución de paralizar los Convenios con las Provincias.-</w:t>
      </w:r>
      <w:r w:rsidR="00080DE0">
        <w:t xml:space="preserve"> </w:t>
      </w:r>
    </w:p>
    <w:p w:rsidR="00080DE0" w:rsidRDefault="00080DE0" w:rsidP="00F65FCB">
      <w:pPr>
        <w:jc w:val="both"/>
      </w:pPr>
    </w:p>
    <w:p w:rsidR="00F65FCB" w:rsidRDefault="00F65FCB" w:rsidP="00F65FCB">
      <w:pPr>
        <w:jc w:val="both"/>
      </w:pPr>
      <w:r>
        <w:t>GASTOS DE CAPITAL</w:t>
      </w:r>
    </w:p>
    <w:p w:rsidR="000A3EE0" w:rsidRDefault="00AE70B8" w:rsidP="00F65FCB">
      <w:pPr>
        <w:jc w:val="both"/>
      </w:pPr>
      <w:r>
        <w:t xml:space="preserve">No se puede </w:t>
      </w:r>
      <w:r w:rsidR="00404349">
        <w:t xml:space="preserve">tomar ningún correctivo </w:t>
      </w:r>
      <w:r w:rsidR="009F7B6C">
        <w:t>ya que la paralización de las obras financiadas por la Dirección Nacional de Vialidad no fue una decisión de esta Dirección.-</w:t>
      </w:r>
    </w:p>
    <w:p w:rsidR="00780EF5" w:rsidRDefault="000A3EE0" w:rsidP="00F65FCB">
      <w:pPr>
        <w:jc w:val="both"/>
      </w:pPr>
      <w:r>
        <w:t xml:space="preserve"> </w:t>
      </w:r>
    </w:p>
    <w:p w:rsidR="00F65FCB" w:rsidRDefault="00F65FCB" w:rsidP="00F65FCB">
      <w:pPr>
        <w:jc w:val="both"/>
      </w:pPr>
      <w:r>
        <w:t>RECURSOS FIGURATIVOS</w:t>
      </w:r>
    </w:p>
    <w:p w:rsidR="003556EF" w:rsidRDefault="00FF4DC3" w:rsidP="00F65FCB">
      <w:pPr>
        <w:jc w:val="both"/>
      </w:pPr>
      <w:r>
        <w:t>Se aumentan producto del aumento de sueldos.-</w:t>
      </w:r>
    </w:p>
    <w:p w:rsidR="0033717E" w:rsidRDefault="0033717E" w:rsidP="00F65FCB">
      <w:pPr>
        <w:jc w:val="both"/>
      </w:pPr>
    </w:p>
    <w:p w:rsidR="0033717E" w:rsidRDefault="0033717E" w:rsidP="00F65FCB">
      <w:pPr>
        <w:jc w:val="both"/>
      </w:pPr>
    </w:p>
    <w:p w:rsidR="00F65FCB" w:rsidRDefault="00F65FCB" w:rsidP="00F65FCB"/>
    <w:p w:rsidR="00F65FCB" w:rsidRDefault="00F65FCB" w:rsidP="00F65FCB"/>
    <w:p w:rsidR="00F65FCB" w:rsidRDefault="00F65FCB" w:rsidP="00F65FCB"/>
    <w:p w:rsidR="00F65FCB" w:rsidRDefault="00F65FCB" w:rsidP="00F65FCB"/>
    <w:p w:rsidR="00F65FCB" w:rsidRDefault="00F65FCB" w:rsidP="00F65FCB"/>
    <w:p w:rsidR="00F65FCB" w:rsidRDefault="00F65FCB" w:rsidP="00F65FCB"/>
    <w:p w:rsidR="00F65FCB" w:rsidRDefault="00F65FCB" w:rsidP="00F65FCB"/>
    <w:p w:rsidR="00F65FCB" w:rsidRDefault="00F65FCB" w:rsidP="00F65FCB"/>
    <w:p w:rsidR="00F65FCB" w:rsidRDefault="00F65FCB" w:rsidP="00F65FCB"/>
    <w:p w:rsidR="00F65FCB" w:rsidRDefault="00F65FCB" w:rsidP="00F65FCB"/>
    <w:p w:rsidR="00F65FCB" w:rsidRDefault="00F65FCB"/>
    <w:sectPr w:rsidR="00F65FCB" w:rsidSect="00566D9D">
      <w:head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6F7C" w:rsidRDefault="00146F7C">
      <w:r>
        <w:separator/>
      </w:r>
    </w:p>
  </w:endnote>
  <w:endnote w:type="continuationSeparator" w:id="1">
    <w:p w:rsidR="00146F7C" w:rsidRDefault="00146F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6F7C" w:rsidRDefault="00146F7C">
      <w:r>
        <w:separator/>
      </w:r>
    </w:p>
  </w:footnote>
  <w:footnote w:type="continuationSeparator" w:id="1">
    <w:p w:rsidR="00146F7C" w:rsidRDefault="00146F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28A" w:rsidRDefault="00C0428A" w:rsidP="00F65FCB">
    <w:pPr>
      <w:pStyle w:val="Encabezado"/>
      <w:jc w:val="center"/>
    </w:pPr>
    <w:r>
      <w:t xml:space="preserve">Tribunal de Cuentas de </w:t>
    </w:r>
    <w:smartTag w:uri="urn:schemas-microsoft-com:office:smarttags" w:element="PersonName">
      <w:smartTagPr>
        <w:attr w:name="ProductID" w:val="la Provincia"/>
      </w:smartTagPr>
      <w:r>
        <w:t>la Provincia</w:t>
      </w:r>
    </w:smartTag>
    <w:r>
      <w:t xml:space="preserve"> de Mendoza</w:t>
    </w:r>
  </w:p>
  <w:p w:rsidR="00C0428A" w:rsidRDefault="00C0428A" w:rsidP="00F65FCB"/>
  <w:tbl>
    <w:tblPr>
      <w:tblW w:w="86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42"/>
      <w:gridCol w:w="2618"/>
      <w:gridCol w:w="349"/>
      <w:gridCol w:w="364"/>
      <w:gridCol w:w="310"/>
      <w:gridCol w:w="457"/>
    </w:tblGrid>
    <w:tr w:rsidR="00C0428A" w:rsidTr="00854B9C">
      <w:trPr>
        <w:trHeight w:val="510"/>
      </w:trPr>
      <w:tc>
        <w:tcPr>
          <w:tcW w:w="8640" w:type="dxa"/>
          <w:gridSpan w:val="6"/>
          <w:tcBorders>
            <w:top w:val="nil"/>
            <w:left w:val="nil"/>
            <w:right w:val="nil"/>
          </w:tcBorders>
        </w:tcPr>
        <w:p w:rsidR="00C0428A" w:rsidRDefault="00C0428A" w:rsidP="00854B9C">
          <w:pPr>
            <w:pStyle w:val="Encabezado"/>
            <w:jc w:val="center"/>
          </w:pPr>
          <w:r>
            <w:t>ANEXO 30: INFORMES ESCRITOS</w:t>
          </w:r>
        </w:p>
      </w:tc>
    </w:tr>
    <w:tr w:rsidR="00C0428A" w:rsidTr="006F507F">
      <w:trPr>
        <w:trHeight w:val="359"/>
      </w:trPr>
      <w:tc>
        <w:tcPr>
          <w:tcW w:w="8640" w:type="dxa"/>
          <w:gridSpan w:val="6"/>
        </w:tcPr>
        <w:p w:rsidR="00C0428A" w:rsidRDefault="00C0428A" w:rsidP="00854B9C">
          <w:pPr>
            <w:pStyle w:val="Encabezado"/>
          </w:pPr>
          <w:r>
            <w:t>REPARTICION/ORGANISMO: Dirección Provincial de Vialidad</w:t>
          </w:r>
        </w:p>
      </w:tc>
    </w:tr>
    <w:tr w:rsidR="00C0428A" w:rsidTr="00854B9C">
      <w:trPr>
        <w:trHeight w:val="196"/>
      </w:trPr>
      <w:tc>
        <w:tcPr>
          <w:tcW w:w="8640" w:type="dxa"/>
          <w:gridSpan w:val="6"/>
        </w:tcPr>
        <w:p w:rsidR="00C0428A" w:rsidRDefault="00C0428A" w:rsidP="00C63FA7">
          <w:pPr>
            <w:pStyle w:val="Encabezado"/>
          </w:pPr>
          <w:r>
            <w:t>NOMENCLADOR: 02  0</w:t>
          </w:r>
          <w:r w:rsidR="00C63FA7">
            <w:t>7</w:t>
          </w:r>
          <w:r>
            <w:t xml:space="preserve">  02</w:t>
          </w:r>
        </w:p>
      </w:tc>
    </w:tr>
    <w:tr w:rsidR="00C0428A" w:rsidTr="00854B9C">
      <w:trPr>
        <w:trHeight w:val="137"/>
      </w:trPr>
      <w:tc>
        <w:tcPr>
          <w:tcW w:w="4553" w:type="dxa"/>
          <w:vMerge w:val="restart"/>
        </w:tcPr>
        <w:p w:rsidR="00C0428A" w:rsidRDefault="00C0428A" w:rsidP="00854B9C">
          <w:pPr>
            <w:pStyle w:val="Encabezado"/>
          </w:pPr>
          <w:r>
            <w:t>EJERCICIO: 201</w:t>
          </w:r>
          <w:r w:rsidR="00C63FA7">
            <w:t>7</w:t>
          </w:r>
        </w:p>
        <w:p w:rsidR="00C0428A" w:rsidRDefault="00C0428A" w:rsidP="00854B9C">
          <w:pPr>
            <w:pStyle w:val="Encabezado"/>
          </w:pPr>
          <w:r>
            <w:t xml:space="preserve">   </w:t>
          </w:r>
          <w:r>
            <w:tab/>
          </w:r>
          <w:r>
            <w:tab/>
            <w:t xml:space="preserve"> TRIMESTRE</w:t>
          </w:r>
        </w:p>
      </w:tc>
      <w:tc>
        <w:tcPr>
          <w:tcW w:w="2655" w:type="dxa"/>
          <w:vMerge w:val="restart"/>
        </w:tcPr>
        <w:p w:rsidR="00C0428A" w:rsidRDefault="00C0428A" w:rsidP="00854B9C">
          <w:pPr>
            <w:pStyle w:val="Encabezado"/>
            <w:ind w:left="50"/>
          </w:pPr>
          <w:r>
            <w:t xml:space="preserve">  TRIMESTRE</w:t>
          </w:r>
        </w:p>
      </w:tc>
      <w:tc>
        <w:tcPr>
          <w:tcW w:w="350" w:type="dxa"/>
        </w:tcPr>
        <w:p w:rsidR="00C0428A" w:rsidRDefault="00C0428A" w:rsidP="00854B9C">
          <w:pPr>
            <w:pStyle w:val="Encabezado"/>
            <w:ind w:left="50"/>
          </w:pPr>
          <w:r>
            <w:t>1</w:t>
          </w:r>
        </w:p>
      </w:tc>
      <w:tc>
        <w:tcPr>
          <w:tcW w:w="310" w:type="dxa"/>
        </w:tcPr>
        <w:p w:rsidR="00C0428A" w:rsidRDefault="00C0428A" w:rsidP="00854B9C">
          <w:pPr>
            <w:pStyle w:val="Encabezado"/>
            <w:ind w:left="50"/>
          </w:pPr>
          <w:r>
            <w:t>2</w:t>
          </w:r>
        </w:p>
      </w:tc>
      <w:tc>
        <w:tcPr>
          <w:tcW w:w="310" w:type="dxa"/>
        </w:tcPr>
        <w:p w:rsidR="00C0428A" w:rsidRDefault="00C0428A" w:rsidP="00854B9C">
          <w:pPr>
            <w:pStyle w:val="Encabezado"/>
            <w:ind w:left="50"/>
          </w:pPr>
          <w:r>
            <w:t>3</w:t>
          </w:r>
        </w:p>
      </w:tc>
      <w:tc>
        <w:tcPr>
          <w:tcW w:w="462" w:type="dxa"/>
        </w:tcPr>
        <w:p w:rsidR="00C0428A" w:rsidRDefault="00C0428A" w:rsidP="00854B9C">
          <w:pPr>
            <w:pStyle w:val="Encabezado"/>
            <w:ind w:left="50"/>
          </w:pPr>
          <w:r>
            <w:t>4</w:t>
          </w:r>
        </w:p>
      </w:tc>
    </w:tr>
    <w:tr w:rsidR="00C0428A" w:rsidTr="00854B9C">
      <w:trPr>
        <w:trHeight w:val="103"/>
      </w:trPr>
      <w:tc>
        <w:tcPr>
          <w:tcW w:w="4553" w:type="dxa"/>
          <w:vMerge/>
        </w:tcPr>
        <w:p w:rsidR="00C0428A" w:rsidRDefault="00C0428A" w:rsidP="00854B9C">
          <w:pPr>
            <w:pStyle w:val="Encabezado"/>
          </w:pPr>
        </w:p>
      </w:tc>
      <w:tc>
        <w:tcPr>
          <w:tcW w:w="2655" w:type="dxa"/>
          <w:vMerge/>
        </w:tcPr>
        <w:p w:rsidR="00C0428A" w:rsidRDefault="00C0428A" w:rsidP="00854B9C">
          <w:pPr>
            <w:pStyle w:val="Encabezado"/>
            <w:ind w:left="50"/>
          </w:pPr>
        </w:p>
      </w:tc>
      <w:tc>
        <w:tcPr>
          <w:tcW w:w="350" w:type="dxa"/>
        </w:tcPr>
        <w:p w:rsidR="00C0428A" w:rsidRDefault="00C0428A" w:rsidP="00854B9C">
          <w:pPr>
            <w:pStyle w:val="Encabezado"/>
            <w:ind w:left="50"/>
          </w:pPr>
        </w:p>
      </w:tc>
      <w:tc>
        <w:tcPr>
          <w:tcW w:w="310" w:type="dxa"/>
        </w:tcPr>
        <w:p w:rsidR="00C0428A" w:rsidRDefault="000C5398" w:rsidP="00854B9C">
          <w:pPr>
            <w:pStyle w:val="Encabezado"/>
            <w:ind w:left="50"/>
          </w:pPr>
          <w:r>
            <w:t>X</w:t>
          </w:r>
          <w:r w:rsidR="002A5901">
            <w:t xml:space="preserve"> </w:t>
          </w:r>
        </w:p>
      </w:tc>
      <w:tc>
        <w:tcPr>
          <w:tcW w:w="310" w:type="dxa"/>
        </w:tcPr>
        <w:p w:rsidR="00C0428A" w:rsidRDefault="00C0428A" w:rsidP="00854B9C">
          <w:pPr>
            <w:pStyle w:val="Encabezado"/>
            <w:ind w:left="50"/>
          </w:pPr>
        </w:p>
      </w:tc>
      <w:tc>
        <w:tcPr>
          <w:tcW w:w="462" w:type="dxa"/>
        </w:tcPr>
        <w:p w:rsidR="00C0428A" w:rsidRDefault="00C0428A" w:rsidP="00854B9C">
          <w:pPr>
            <w:pStyle w:val="Encabezado"/>
            <w:ind w:left="50"/>
          </w:pPr>
        </w:p>
      </w:tc>
    </w:tr>
    <w:tr w:rsidR="00C0428A" w:rsidTr="00854B9C">
      <w:trPr>
        <w:trHeight w:val="449"/>
      </w:trPr>
      <w:tc>
        <w:tcPr>
          <w:tcW w:w="8640" w:type="dxa"/>
          <w:gridSpan w:val="6"/>
          <w:tcBorders>
            <w:bottom w:val="single" w:sz="4" w:space="0" w:color="auto"/>
          </w:tcBorders>
        </w:tcPr>
        <w:p w:rsidR="00C0428A" w:rsidRDefault="00C0428A" w:rsidP="000C5398">
          <w:pPr>
            <w:pStyle w:val="Encabezado"/>
            <w:ind w:left="50"/>
          </w:pPr>
          <w:r>
            <w:t xml:space="preserve">  REFERENCIA:  s/</w:t>
          </w:r>
          <w:r w:rsidR="000C5398">
            <w:t xml:space="preserve">CORRECCION POR </w:t>
          </w:r>
          <w:r>
            <w:t xml:space="preserve"> DESVIOS ANEXO 4-ART. 5ºInc. d</w:t>
          </w:r>
        </w:p>
      </w:tc>
    </w:tr>
  </w:tbl>
  <w:p w:rsidR="00C0428A" w:rsidRDefault="00C0428A" w:rsidP="00F65FCB">
    <w:pPr>
      <w:pStyle w:val="Encabezado"/>
    </w:pPr>
  </w:p>
  <w:tbl>
    <w:tblPr>
      <w:tblW w:w="9720" w:type="dxa"/>
      <w:tblInd w:w="-470" w:type="dxa"/>
      <w:tblBorders>
        <w:top w:val="single" w:sz="4" w:space="0" w:color="auto"/>
      </w:tblBorders>
      <w:tblCellMar>
        <w:left w:w="70" w:type="dxa"/>
        <w:right w:w="70" w:type="dxa"/>
      </w:tblCellMar>
      <w:tblLook w:val="0000"/>
    </w:tblPr>
    <w:tblGrid>
      <w:gridCol w:w="9720"/>
    </w:tblGrid>
    <w:tr w:rsidR="00C0428A" w:rsidTr="00854B9C">
      <w:trPr>
        <w:trHeight w:val="100"/>
      </w:trPr>
      <w:tc>
        <w:tcPr>
          <w:tcW w:w="9720" w:type="dxa"/>
          <w:tcBorders>
            <w:top w:val="single" w:sz="4" w:space="0" w:color="auto"/>
          </w:tcBorders>
        </w:tcPr>
        <w:p w:rsidR="00C0428A" w:rsidRDefault="00C0428A" w:rsidP="00854B9C">
          <w:pPr>
            <w:pStyle w:val="Encabezado"/>
          </w:pPr>
        </w:p>
      </w:tc>
    </w:tr>
  </w:tbl>
  <w:p w:rsidR="00C0428A" w:rsidRDefault="00C0428A" w:rsidP="00F65FCB">
    <w:pPr>
      <w:pStyle w:val="Encabezado"/>
    </w:pPr>
  </w:p>
  <w:p w:rsidR="00C0428A" w:rsidRDefault="00C0428A">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F65FCB"/>
    <w:rsid w:val="00080DE0"/>
    <w:rsid w:val="000942CF"/>
    <w:rsid w:val="000A3EE0"/>
    <w:rsid w:val="000C23B8"/>
    <w:rsid w:val="000C2962"/>
    <w:rsid w:val="000C5398"/>
    <w:rsid w:val="00111407"/>
    <w:rsid w:val="00146F7C"/>
    <w:rsid w:val="00161F67"/>
    <w:rsid w:val="001D3E98"/>
    <w:rsid w:val="001D3F14"/>
    <w:rsid w:val="001F451C"/>
    <w:rsid w:val="0026046D"/>
    <w:rsid w:val="002A5901"/>
    <w:rsid w:val="002B03C6"/>
    <w:rsid w:val="002B7E89"/>
    <w:rsid w:val="003067BF"/>
    <w:rsid w:val="00317761"/>
    <w:rsid w:val="0033717E"/>
    <w:rsid w:val="003556EF"/>
    <w:rsid w:val="003739F7"/>
    <w:rsid w:val="00393BB3"/>
    <w:rsid w:val="003C1B32"/>
    <w:rsid w:val="003D2E6B"/>
    <w:rsid w:val="00404349"/>
    <w:rsid w:val="00462613"/>
    <w:rsid w:val="004F0F84"/>
    <w:rsid w:val="00566D9D"/>
    <w:rsid w:val="005B2F7A"/>
    <w:rsid w:val="0061092C"/>
    <w:rsid w:val="00665AAB"/>
    <w:rsid w:val="006C5512"/>
    <w:rsid w:val="006E3977"/>
    <w:rsid w:val="006F507F"/>
    <w:rsid w:val="00746922"/>
    <w:rsid w:val="007748B6"/>
    <w:rsid w:val="00780EF5"/>
    <w:rsid w:val="007D2798"/>
    <w:rsid w:val="007F65B3"/>
    <w:rsid w:val="00847049"/>
    <w:rsid w:val="00854B9C"/>
    <w:rsid w:val="008F504C"/>
    <w:rsid w:val="009237FF"/>
    <w:rsid w:val="00966BA9"/>
    <w:rsid w:val="00973E79"/>
    <w:rsid w:val="009B0DB3"/>
    <w:rsid w:val="009F7B6C"/>
    <w:rsid w:val="00A365BA"/>
    <w:rsid w:val="00A81F9B"/>
    <w:rsid w:val="00AA4D9D"/>
    <w:rsid w:val="00AE39B7"/>
    <w:rsid w:val="00AE4C40"/>
    <w:rsid w:val="00AE70B8"/>
    <w:rsid w:val="00BC6E07"/>
    <w:rsid w:val="00C0428A"/>
    <w:rsid w:val="00C25937"/>
    <w:rsid w:val="00C63FA7"/>
    <w:rsid w:val="00C853C1"/>
    <w:rsid w:val="00C93994"/>
    <w:rsid w:val="00CE307D"/>
    <w:rsid w:val="00DA079A"/>
    <w:rsid w:val="00EB730C"/>
    <w:rsid w:val="00F65FCB"/>
    <w:rsid w:val="00F92C23"/>
    <w:rsid w:val="00FD3CD5"/>
    <w:rsid w:val="00FF4DC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5FCB"/>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F65FCB"/>
    <w:pPr>
      <w:tabs>
        <w:tab w:val="center" w:pos="4252"/>
        <w:tab w:val="right" w:pos="8504"/>
      </w:tabs>
    </w:pPr>
  </w:style>
  <w:style w:type="paragraph" w:styleId="Piedepgina">
    <w:name w:val="footer"/>
    <w:basedOn w:val="Normal"/>
    <w:rsid w:val="00F65FCB"/>
    <w:pPr>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159</Words>
  <Characters>875</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ACUERDO Nº 3949</vt:lpstr>
    </vt:vector>
  </TitlesOfParts>
  <Company>Windows uE</Company>
  <LinksUpToDate>false</LinksUpToDate>
  <CharactersWithSpaces>1032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Nº 3949</dc:title>
  <dc:creator>Usuario</dc:creator>
  <cp:lastModifiedBy>Usuario</cp:lastModifiedBy>
  <cp:revision>2</cp:revision>
  <dcterms:created xsi:type="dcterms:W3CDTF">2017-08-24T19:02:00Z</dcterms:created>
  <dcterms:modified xsi:type="dcterms:W3CDTF">2017-08-24T19:02:00Z</dcterms:modified>
</cp:coreProperties>
</file>